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E06DE6" w14:textId="2C48A09E" w:rsidR="00F66408" w:rsidRDefault="00076C29" w:rsidP="00F66408">
      <w:pPr>
        <w:rPr>
          <w:rFonts w:ascii="Arial" w:hAnsi="Arial" w:cs="Arial"/>
        </w:rPr>
      </w:pPr>
      <w:r w:rsidRPr="00076C29">
        <w:rPr>
          <w:rFonts w:ascii="Arial" w:hAnsi="Arial" w:cs="Arial"/>
          <w:noProof/>
        </w:rPr>
        <w:drawing>
          <wp:anchor distT="0" distB="0" distL="114300" distR="114300" simplePos="0" relativeHeight="251658240" behindDoc="0" locked="0" layoutInCell="1" allowOverlap="1" wp14:anchorId="62DA3F94" wp14:editId="4056984E">
            <wp:simplePos x="5947576" y="270344"/>
            <wp:positionH relativeFrom="column">
              <wp:align>right</wp:align>
            </wp:positionH>
            <wp:positionV relativeFrom="paragraph">
              <wp:align>top</wp:align>
            </wp:positionV>
            <wp:extent cx="1152525" cy="122555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b="16918"/>
                    <a:stretch/>
                  </pic:blipFill>
                  <pic:spPr bwMode="auto">
                    <a:xfrm>
                      <a:off x="0" y="0"/>
                      <a:ext cx="1152525" cy="1225550"/>
                    </a:xfrm>
                    <a:prstGeom prst="rect">
                      <a:avLst/>
                    </a:prstGeom>
                    <a:noFill/>
                    <a:ln>
                      <a:noFill/>
                    </a:ln>
                    <a:extLst>
                      <a:ext uri="{53640926-AAD7-44D8-BBD7-CCE9431645EC}">
                        <a14:shadowObscured xmlns:a14="http://schemas.microsoft.com/office/drawing/2010/main"/>
                      </a:ext>
                    </a:extLst>
                  </pic:spPr>
                </pic:pic>
              </a:graphicData>
            </a:graphic>
          </wp:anchor>
        </w:drawing>
      </w:r>
    </w:p>
    <w:p w14:paraId="6E1961B0" w14:textId="77777777" w:rsidR="00F66408" w:rsidRDefault="00F66408" w:rsidP="00F66408">
      <w:pPr>
        <w:ind w:right="687"/>
        <w:rPr>
          <w:rFonts w:ascii="Arial" w:hAnsi="Arial" w:cs="Arial"/>
          <w:b/>
        </w:rPr>
      </w:pPr>
    </w:p>
    <w:p w14:paraId="59BDB2C7" w14:textId="77777777" w:rsidR="00F66408" w:rsidRDefault="00F66408" w:rsidP="00F66408">
      <w:pPr>
        <w:ind w:right="687"/>
        <w:rPr>
          <w:rFonts w:ascii="Arial" w:hAnsi="Arial" w:cs="Arial"/>
          <w:b/>
        </w:rPr>
      </w:pPr>
    </w:p>
    <w:p w14:paraId="224C674E" w14:textId="77777777" w:rsidR="00F66408" w:rsidRDefault="00F66408" w:rsidP="00F66408">
      <w:pPr>
        <w:ind w:right="687"/>
        <w:rPr>
          <w:rFonts w:ascii="Arial" w:hAnsi="Arial" w:cs="Arial"/>
          <w:b/>
        </w:rPr>
      </w:pPr>
    </w:p>
    <w:p w14:paraId="0CE4CA1A" w14:textId="0CB43DD5" w:rsidR="005D06BC" w:rsidRPr="00076C29" w:rsidRDefault="003F01F7" w:rsidP="00F66408">
      <w:pPr>
        <w:ind w:right="687"/>
        <w:rPr>
          <w:rFonts w:ascii="Arial" w:hAnsi="Arial" w:cs="Arial"/>
          <w:b/>
        </w:rPr>
      </w:pPr>
      <w:r>
        <w:rPr>
          <w:rFonts w:ascii="Arial" w:hAnsi="Arial" w:cs="Arial"/>
          <w:b/>
        </w:rPr>
        <w:t xml:space="preserve">IT </w:t>
      </w:r>
      <w:r w:rsidR="00F66408" w:rsidRPr="00F66408">
        <w:rPr>
          <w:rFonts w:ascii="Arial" w:hAnsi="Arial" w:cs="Arial"/>
          <w:b/>
        </w:rPr>
        <w:t xml:space="preserve">Equipment </w:t>
      </w:r>
      <w:r w:rsidR="002D44C5">
        <w:rPr>
          <w:rFonts w:ascii="Arial" w:hAnsi="Arial" w:cs="Arial"/>
          <w:b/>
        </w:rPr>
        <w:t>Loan</w:t>
      </w:r>
      <w:r w:rsidR="00F66408" w:rsidRPr="00F66408">
        <w:rPr>
          <w:rFonts w:ascii="Arial" w:hAnsi="Arial" w:cs="Arial"/>
          <w:b/>
        </w:rPr>
        <w:t xml:space="preserve"> Form</w:t>
      </w:r>
      <w:r w:rsidR="00F66408" w:rsidRPr="00F66408">
        <w:rPr>
          <w:rFonts w:ascii="Arial" w:hAnsi="Arial" w:cs="Arial"/>
          <w:b/>
        </w:rPr>
        <w:br w:type="textWrapping" w:clear="all"/>
      </w:r>
    </w:p>
    <w:tbl>
      <w:tblPr>
        <w:tblStyle w:val="TableGrid"/>
        <w:tblW w:w="0" w:type="auto"/>
        <w:tblLook w:val="04A0" w:firstRow="1" w:lastRow="0" w:firstColumn="1" w:lastColumn="0" w:noHBand="0" w:noVBand="1"/>
      </w:tblPr>
      <w:tblGrid>
        <w:gridCol w:w="4248"/>
        <w:gridCol w:w="4678"/>
      </w:tblGrid>
      <w:tr w:rsidR="00E27B6B" w:rsidRPr="00076C29" w14:paraId="4D88B02E" w14:textId="77777777" w:rsidTr="00822357">
        <w:tc>
          <w:tcPr>
            <w:tcW w:w="4248" w:type="dxa"/>
          </w:tcPr>
          <w:p w14:paraId="402A0E1A" w14:textId="77777777" w:rsidR="00E27B6B" w:rsidRPr="00076C29" w:rsidRDefault="00E27B6B" w:rsidP="00076C29">
            <w:pPr>
              <w:ind w:right="687"/>
              <w:rPr>
                <w:rFonts w:ascii="Arial" w:hAnsi="Arial" w:cs="Arial"/>
              </w:rPr>
            </w:pPr>
            <w:r w:rsidRPr="00076C29">
              <w:rPr>
                <w:rFonts w:ascii="Arial" w:hAnsi="Arial" w:cs="Arial"/>
              </w:rPr>
              <w:t>Name:</w:t>
            </w:r>
          </w:p>
        </w:tc>
        <w:tc>
          <w:tcPr>
            <w:tcW w:w="4678" w:type="dxa"/>
          </w:tcPr>
          <w:p w14:paraId="286BE04D" w14:textId="60C4DED5" w:rsidR="00E27B6B" w:rsidRPr="00076C29" w:rsidRDefault="00E27B6B" w:rsidP="00076C29">
            <w:pPr>
              <w:ind w:right="687"/>
              <w:rPr>
                <w:rFonts w:ascii="Arial" w:hAnsi="Arial" w:cs="Arial"/>
              </w:rPr>
            </w:pPr>
            <w:r w:rsidRPr="00076C29">
              <w:rPr>
                <w:rFonts w:ascii="Arial" w:hAnsi="Arial" w:cs="Arial"/>
              </w:rPr>
              <w:t>Line Manager:</w:t>
            </w:r>
          </w:p>
        </w:tc>
      </w:tr>
      <w:tr w:rsidR="00E27B6B" w:rsidRPr="00076C29" w14:paraId="77297989" w14:textId="77777777" w:rsidTr="00822357">
        <w:tc>
          <w:tcPr>
            <w:tcW w:w="4248" w:type="dxa"/>
          </w:tcPr>
          <w:p w14:paraId="0FDBB61F" w14:textId="110139EB" w:rsidR="00E27B6B" w:rsidRPr="00076C29" w:rsidRDefault="0035532C" w:rsidP="00076C29">
            <w:pPr>
              <w:ind w:right="687"/>
              <w:rPr>
                <w:rFonts w:ascii="Arial" w:hAnsi="Arial" w:cs="Arial"/>
              </w:rPr>
            </w:pPr>
            <w:r>
              <w:rPr>
                <w:rFonts w:ascii="Arial" w:hAnsi="Arial" w:cs="Arial"/>
              </w:rPr>
              <w:t xml:space="preserve">Start </w:t>
            </w:r>
            <w:r w:rsidR="00857797">
              <w:rPr>
                <w:rFonts w:ascii="Arial" w:hAnsi="Arial" w:cs="Arial"/>
              </w:rPr>
              <w:t>Date:</w:t>
            </w:r>
          </w:p>
        </w:tc>
        <w:tc>
          <w:tcPr>
            <w:tcW w:w="4678" w:type="dxa"/>
          </w:tcPr>
          <w:p w14:paraId="7AE67BD4" w14:textId="77777777" w:rsidR="00E27B6B" w:rsidRPr="00076C29" w:rsidRDefault="00857797" w:rsidP="00076C29">
            <w:pPr>
              <w:ind w:right="687"/>
              <w:rPr>
                <w:rFonts w:ascii="Arial" w:hAnsi="Arial" w:cs="Arial"/>
              </w:rPr>
            </w:pPr>
            <w:r>
              <w:rPr>
                <w:rFonts w:ascii="Arial" w:hAnsi="Arial" w:cs="Arial"/>
              </w:rPr>
              <w:t xml:space="preserve">Line Manager Position: </w:t>
            </w:r>
          </w:p>
        </w:tc>
      </w:tr>
      <w:tr w:rsidR="00857797" w:rsidRPr="00076C29" w14:paraId="3DAA32BE" w14:textId="77777777" w:rsidTr="00822357">
        <w:tc>
          <w:tcPr>
            <w:tcW w:w="4248" w:type="dxa"/>
          </w:tcPr>
          <w:p w14:paraId="0D2870FD" w14:textId="77777777" w:rsidR="00857797" w:rsidRPr="00076C29" w:rsidRDefault="00857797" w:rsidP="00857797">
            <w:pPr>
              <w:ind w:right="687"/>
              <w:rPr>
                <w:rFonts w:ascii="Arial" w:hAnsi="Arial" w:cs="Arial"/>
              </w:rPr>
            </w:pPr>
            <w:r w:rsidRPr="00076C29">
              <w:rPr>
                <w:rFonts w:ascii="Arial" w:hAnsi="Arial" w:cs="Arial"/>
              </w:rPr>
              <w:t xml:space="preserve">Department: </w:t>
            </w:r>
          </w:p>
        </w:tc>
        <w:tc>
          <w:tcPr>
            <w:tcW w:w="4678" w:type="dxa"/>
          </w:tcPr>
          <w:p w14:paraId="638342E5" w14:textId="77777777" w:rsidR="00857797" w:rsidRPr="00076C29" w:rsidRDefault="00857797" w:rsidP="00857797">
            <w:pPr>
              <w:ind w:right="687"/>
              <w:rPr>
                <w:rFonts w:ascii="Arial" w:hAnsi="Arial" w:cs="Arial"/>
              </w:rPr>
            </w:pPr>
            <w:r w:rsidRPr="00076C29">
              <w:rPr>
                <w:rFonts w:ascii="Arial" w:hAnsi="Arial" w:cs="Arial"/>
              </w:rPr>
              <w:t>Division:</w:t>
            </w:r>
          </w:p>
        </w:tc>
      </w:tr>
    </w:tbl>
    <w:p w14:paraId="45697DE9" w14:textId="77777777" w:rsidR="00E27B6B" w:rsidRPr="00076C29" w:rsidRDefault="00E27B6B" w:rsidP="00076C29">
      <w:pPr>
        <w:ind w:right="687"/>
        <w:rPr>
          <w:rFonts w:ascii="Arial" w:hAnsi="Arial" w:cs="Arial"/>
        </w:rPr>
      </w:pPr>
    </w:p>
    <w:tbl>
      <w:tblPr>
        <w:tblStyle w:val="TableGrid"/>
        <w:tblW w:w="0" w:type="auto"/>
        <w:tblLook w:val="04A0" w:firstRow="1" w:lastRow="0" w:firstColumn="1" w:lastColumn="0" w:noHBand="0" w:noVBand="1"/>
      </w:tblPr>
      <w:tblGrid>
        <w:gridCol w:w="8926"/>
      </w:tblGrid>
      <w:tr w:rsidR="00822357" w14:paraId="4C115652" w14:textId="77777777" w:rsidTr="00DD5C3D">
        <w:trPr>
          <w:trHeight w:val="574"/>
        </w:trPr>
        <w:tc>
          <w:tcPr>
            <w:tcW w:w="8926" w:type="dxa"/>
          </w:tcPr>
          <w:p w14:paraId="05EE6589" w14:textId="77777777" w:rsidR="00822357" w:rsidRPr="0034029F" w:rsidRDefault="00822357" w:rsidP="00076C29">
            <w:pPr>
              <w:ind w:right="687"/>
              <w:rPr>
                <w:rFonts w:ascii="Arial" w:hAnsi="Arial" w:cs="Arial"/>
                <w:b/>
                <w:bCs/>
              </w:rPr>
            </w:pPr>
            <w:r w:rsidRPr="0034029F">
              <w:rPr>
                <w:rFonts w:ascii="Arial" w:hAnsi="Arial" w:cs="Arial"/>
                <w:b/>
                <w:bCs/>
              </w:rPr>
              <w:t>List of equipment</w:t>
            </w:r>
          </w:p>
          <w:p w14:paraId="0D568AA3" w14:textId="25B9EDBF" w:rsidR="00822357" w:rsidRPr="0034029F" w:rsidRDefault="00822357" w:rsidP="00076C29">
            <w:pPr>
              <w:ind w:right="687"/>
              <w:rPr>
                <w:rFonts w:ascii="Arial" w:hAnsi="Arial" w:cs="Arial"/>
                <w:b/>
                <w:bCs/>
              </w:rPr>
            </w:pPr>
            <w:r w:rsidRPr="00822357">
              <w:rPr>
                <w:rFonts w:ascii="Arial" w:hAnsi="Arial" w:cs="Arial"/>
                <w:i/>
                <w:iCs/>
                <w:sz w:val="16"/>
              </w:rPr>
              <w:t>[Detail all loaned equipment here, noting any model numbers or other distinguishing features to aid identification]</w:t>
            </w:r>
          </w:p>
        </w:tc>
      </w:tr>
      <w:tr w:rsidR="0034029F" w14:paraId="3B7D62E1" w14:textId="77777777" w:rsidTr="00822357">
        <w:tc>
          <w:tcPr>
            <w:tcW w:w="8926" w:type="dxa"/>
          </w:tcPr>
          <w:p w14:paraId="414354E3" w14:textId="77777777" w:rsidR="0034029F" w:rsidRPr="00DD5C3D" w:rsidRDefault="0034029F" w:rsidP="00DD5C3D">
            <w:pPr>
              <w:pStyle w:val="ListParagraph"/>
              <w:numPr>
                <w:ilvl w:val="0"/>
                <w:numId w:val="4"/>
              </w:numPr>
              <w:ind w:right="687"/>
              <w:rPr>
                <w:rFonts w:ascii="Arial" w:hAnsi="Arial" w:cs="Arial"/>
              </w:rPr>
            </w:pPr>
          </w:p>
          <w:p w14:paraId="729AE62E" w14:textId="53BAD327" w:rsidR="00822357" w:rsidRDefault="00822357" w:rsidP="00076C29">
            <w:pPr>
              <w:ind w:right="687"/>
              <w:rPr>
                <w:rFonts w:ascii="Arial" w:hAnsi="Arial" w:cs="Arial"/>
              </w:rPr>
            </w:pPr>
          </w:p>
        </w:tc>
      </w:tr>
    </w:tbl>
    <w:p w14:paraId="790199F6" w14:textId="77777777" w:rsidR="0034029F" w:rsidRDefault="0034029F" w:rsidP="00076C29">
      <w:pPr>
        <w:ind w:right="687"/>
        <w:rPr>
          <w:rFonts w:ascii="Arial" w:hAnsi="Arial" w:cs="Arial"/>
        </w:rPr>
      </w:pPr>
    </w:p>
    <w:p w14:paraId="7B103A25" w14:textId="54D75EE5" w:rsidR="00E27B6B" w:rsidRPr="00076C29" w:rsidRDefault="00E27B6B" w:rsidP="00076C29">
      <w:pPr>
        <w:ind w:right="687"/>
        <w:rPr>
          <w:rFonts w:ascii="Arial" w:hAnsi="Arial" w:cs="Arial"/>
        </w:rPr>
      </w:pPr>
      <w:r w:rsidRPr="00076C29">
        <w:rPr>
          <w:rFonts w:ascii="Arial" w:hAnsi="Arial" w:cs="Arial"/>
        </w:rPr>
        <w:t xml:space="preserve">The </w:t>
      </w:r>
      <w:r w:rsidR="0034029F">
        <w:rPr>
          <w:rFonts w:ascii="Arial" w:hAnsi="Arial" w:cs="Arial"/>
        </w:rPr>
        <w:t xml:space="preserve">equipment detailed above </w:t>
      </w:r>
      <w:r w:rsidR="002729E7" w:rsidRPr="002729E7">
        <w:rPr>
          <w:rFonts w:ascii="Arial" w:hAnsi="Arial" w:cs="Arial"/>
        </w:rPr>
        <w:t>and</w:t>
      </w:r>
      <w:r w:rsidRPr="00076C29">
        <w:rPr>
          <w:rFonts w:ascii="Arial" w:hAnsi="Arial" w:cs="Arial"/>
        </w:rPr>
        <w:t xml:space="preserve"> </w:t>
      </w:r>
      <w:r w:rsidR="002729E7">
        <w:rPr>
          <w:rFonts w:ascii="Arial" w:hAnsi="Arial" w:cs="Arial"/>
        </w:rPr>
        <w:t xml:space="preserve">all associated accessories including </w:t>
      </w:r>
      <w:r w:rsidR="002D44C5" w:rsidRPr="002D44C5">
        <w:rPr>
          <w:rFonts w:ascii="Arial" w:hAnsi="Arial" w:cs="Arial"/>
          <w:highlight w:val="yellow"/>
        </w:rPr>
        <w:t>[</w:t>
      </w:r>
      <w:r w:rsidR="002729E7" w:rsidRPr="002D44C5">
        <w:rPr>
          <w:rFonts w:ascii="Arial" w:hAnsi="Arial" w:cs="Arial"/>
          <w:highlight w:val="yellow"/>
        </w:rPr>
        <w:t>monitors, power supplies, peripherals, adapters, storage devices and cables</w:t>
      </w:r>
      <w:r w:rsidR="002D44C5" w:rsidRPr="002D44C5">
        <w:rPr>
          <w:rFonts w:ascii="Arial" w:hAnsi="Arial" w:cs="Arial"/>
          <w:highlight w:val="yellow"/>
        </w:rPr>
        <w:t>]</w:t>
      </w:r>
      <w:r w:rsidR="002729E7">
        <w:rPr>
          <w:rFonts w:ascii="Arial" w:hAnsi="Arial" w:cs="Arial"/>
        </w:rPr>
        <w:t xml:space="preserve"> </w:t>
      </w:r>
      <w:r w:rsidR="002135C9" w:rsidRPr="002135C9">
        <w:rPr>
          <w:rFonts w:ascii="Arial" w:hAnsi="Arial" w:cs="Arial"/>
        </w:rPr>
        <w:t xml:space="preserve">and any other IT equipment provided to </w:t>
      </w:r>
      <w:r w:rsidR="002135C9">
        <w:rPr>
          <w:rFonts w:ascii="Arial" w:hAnsi="Arial" w:cs="Arial"/>
        </w:rPr>
        <w:t>you</w:t>
      </w:r>
      <w:bookmarkStart w:id="0" w:name="_GoBack"/>
      <w:bookmarkEnd w:id="0"/>
      <w:r w:rsidR="002135C9" w:rsidRPr="002135C9">
        <w:rPr>
          <w:rFonts w:ascii="Arial" w:hAnsi="Arial" w:cs="Arial"/>
        </w:rPr>
        <w:t xml:space="preserve"> by the University </w:t>
      </w:r>
      <w:r w:rsidRPr="00076C29">
        <w:rPr>
          <w:rFonts w:ascii="Arial" w:hAnsi="Arial" w:cs="Arial"/>
        </w:rPr>
        <w:t>(the “Equipment”) is and remains the property of the University.  It is provided to you for the purpose of your role and must be used for that purpose.  Upon termination of your employment</w:t>
      </w:r>
      <w:r w:rsidR="00D3542D">
        <w:rPr>
          <w:rFonts w:ascii="Arial" w:hAnsi="Arial" w:cs="Arial"/>
        </w:rPr>
        <w:t xml:space="preserve"> or e</w:t>
      </w:r>
      <w:r w:rsidR="00FE6F8D">
        <w:rPr>
          <w:rFonts w:ascii="Arial" w:hAnsi="Arial" w:cs="Arial"/>
        </w:rPr>
        <w:t>ngagement</w:t>
      </w:r>
      <w:r w:rsidRPr="00076C29">
        <w:rPr>
          <w:rFonts w:ascii="Arial" w:hAnsi="Arial" w:cs="Arial"/>
        </w:rPr>
        <w:t xml:space="preserve">, or beforehand upon the request of the University, you must immediately deliver the Equipment to </w:t>
      </w:r>
      <w:r w:rsidRPr="00076C29">
        <w:rPr>
          <w:rFonts w:ascii="Arial" w:hAnsi="Arial" w:cs="Arial"/>
          <w:highlight w:val="yellow"/>
        </w:rPr>
        <w:t>[POSITION]</w:t>
      </w:r>
      <w:r w:rsidRPr="00076C29">
        <w:rPr>
          <w:rFonts w:ascii="Arial" w:hAnsi="Arial" w:cs="Arial"/>
        </w:rPr>
        <w:t xml:space="preserve"> at the University.</w:t>
      </w:r>
    </w:p>
    <w:p w14:paraId="389389DD" w14:textId="77777777" w:rsidR="00E27B6B" w:rsidRPr="00076C29" w:rsidRDefault="00E27B6B" w:rsidP="00076C29">
      <w:pPr>
        <w:ind w:right="687"/>
        <w:rPr>
          <w:rFonts w:ascii="Arial" w:hAnsi="Arial" w:cs="Arial"/>
        </w:rPr>
      </w:pPr>
      <w:r w:rsidRPr="00076C29">
        <w:rPr>
          <w:rFonts w:ascii="Arial" w:hAnsi="Arial" w:cs="Arial"/>
        </w:rPr>
        <w:t>Please read the form below carefully prior to signing and dating the form, to show your agreement to the terms on which the Equipment is provided.</w:t>
      </w:r>
    </w:p>
    <w:p w14:paraId="0F1CB6D5" w14:textId="77777777" w:rsidR="00E27B6B" w:rsidRPr="00076C29" w:rsidRDefault="00E27B6B" w:rsidP="00076C29">
      <w:pPr>
        <w:ind w:right="687"/>
        <w:rPr>
          <w:rFonts w:ascii="Arial" w:hAnsi="Arial" w:cs="Arial"/>
        </w:rPr>
      </w:pPr>
      <w:r w:rsidRPr="00076C29">
        <w:rPr>
          <w:rFonts w:ascii="Arial" w:hAnsi="Arial" w:cs="Arial"/>
        </w:rPr>
        <w:t xml:space="preserve">In </w:t>
      </w:r>
      <w:r w:rsidR="00B50FB7" w:rsidRPr="00076C29">
        <w:rPr>
          <w:rFonts w:ascii="Arial" w:hAnsi="Arial" w:cs="Arial"/>
        </w:rPr>
        <w:t xml:space="preserve">accepting the use of the Equipment, I agree to the following conditions: </w:t>
      </w:r>
    </w:p>
    <w:p w14:paraId="5B9ED129" w14:textId="32939E40" w:rsidR="00B50FB7" w:rsidRPr="00076C29" w:rsidRDefault="00B50FB7" w:rsidP="00076C29">
      <w:pPr>
        <w:pStyle w:val="ListParagraph"/>
        <w:numPr>
          <w:ilvl w:val="0"/>
          <w:numId w:val="1"/>
        </w:numPr>
        <w:ind w:right="687"/>
        <w:rPr>
          <w:rFonts w:ascii="Arial" w:hAnsi="Arial" w:cs="Arial"/>
        </w:rPr>
      </w:pPr>
      <w:r w:rsidRPr="00076C29">
        <w:rPr>
          <w:rFonts w:ascii="Arial" w:hAnsi="Arial" w:cs="Arial"/>
        </w:rPr>
        <w:t>I understand that I am solely responsible for the Equipment whilst in my possession</w:t>
      </w:r>
      <w:r w:rsidR="000321C2">
        <w:rPr>
          <w:rFonts w:ascii="Arial" w:hAnsi="Arial" w:cs="Arial"/>
        </w:rPr>
        <w:t xml:space="preserve"> or under my control</w:t>
      </w:r>
      <w:r w:rsidRPr="00076C29">
        <w:rPr>
          <w:rFonts w:ascii="Arial" w:hAnsi="Arial" w:cs="Arial"/>
        </w:rPr>
        <w:t>.</w:t>
      </w:r>
    </w:p>
    <w:p w14:paraId="61D39C31" w14:textId="77777777" w:rsidR="002729E7" w:rsidRPr="00B00E7C" w:rsidRDefault="002729E7" w:rsidP="002729E7">
      <w:pPr>
        <w:pStyle w:val="ListParagraph"/>
        <w:numPr>
          <w:ilvl w:val="0"/>
          <w:numId w:val="1"/>
        </w:numPr>
        <w:rPr>
          <w:rFonts w:ascii="Arial" w:hAnsi="Arial" w:cs="Arial"/>
        </w:rPr>
      </w:pPr>
      <w:r w:rsidRPr="00B00E7C">
        <w:rPr>
          <w:rFonts w:ascii="Arial" w:hAnsi="Arial" w:cs="Arial"/>
        </w:rPr>
        <w:t>I shall follow any instructions given by my IT support team in relation to my use of the Equipment.</w:t>
      </w:r>
    </w:p>
    <w:p w14:paraId="0E1BEAD5" w14:textId="77777777" w:rsidR="002729E7" w:rsidRPr="00B00E7C" w:rsidRDefault="00200C2A" w:rsidP="00076C29">
      <w:pPr>
        <w:pStyle w:val="ListParagraph"/>
        <w:numPr>
          <w:ilvl w:val="0"/>
          <w:numId w:val="1"/>
        </w:numPr>
        <w:ind w:right="687"/>
        <w:rPr>
          <w:rFonts w:ascii="Arial" w:hAnsi="Arial" w:cs="Arial"/>
        </w:rPr>
      </w:pPr>
      <w:r w:rsidRPr="00B00E7C">
        <w:rPr>
          <w:rFonts w:ascii="Arial" w:hAnsi="Arial" w:cs="Arial"/>
        </w:rPr>
        <w:t>I shall return the Equipment to my IT support team within 3 working days of any request.</w:t>
      </w:r>
    </w:p>
    <w:p w14:paraId="600C977D" w14:textId="21F8BE2A" w:rsidR="00434597" w:rsidRPr="00076C29" w:rsidRDefault="00434597" w:rsidP="00076C29">
      <w:pPr>
        <w:pStyle w:val="ListParagraph"/>
        <w:numPr>
          <w:ilvl w:val="0"/>
          <w:numId w:val="1"/>
        </w:numPr>
        <w:ind w:right="687"/>
        <w:rPr>
          <w:rFonts w:ascii="Arial" w:hAnsi="Arial" w:cs="Arial"/>
        </w:rPr>
      </w:pPr>
      <w:r w:rsidRPr="00076C29">
        <w:rPr>
          <w:rFonts w:ascii="Arial" w:hAnsi="Arial" w:cs="Arial"/>
        </w:rPr>
        <w:t xml:space="preserve">I shall keep the </w:t>
      </w:r>
      <w:r w:rsidR="00A91096" w:rsidRPr="00076C29">
        <w:rPr>
          <w:rFonts w:ascii="Arial" w:hAnsi="Arial" w:cs="Arial"/>
        </w:rPr>
        <w:t>Equipment</w:t>
      </w:r>
      <w:r w:rsidRPr="00076C29">
        <w:rPr>
          <w:rFonts w:ascii="Arial" w:hAnsi="Arial" w:cs="Arial"/>
        </w:rPr>
        <w:t xml:space="preserve"> in good working order and will </w:t>
      </w:r>
      <w:r w:rsidR="00814C7E">
        <w:rPr>
          <w:rFonts w:ascii="Arial" w:hAnsi="Arial" w:cs="Arial"/>
        </w:rPr>
        <w:t xml:space="preserve">promptly </w:t>
      </w:r>
      <w:r w:rsidRPr="00076C29">
        <w:rPr>
          <w:rFonts w:ascii="Arial" w:hAnsi="Arial" w:cs="Arial"/>
        </w:rPr>
        <w:t xml:space="preserve">notify </w:t>
      </w:r>
      <w:r w:rsidR="00B00E7C">
        <w:rPr>
          <w:rFonts w:ascii="Arial" w:hAnsi="Arial" w:cs="Arial"/>
        </w:rPr>
        <w:t>my IT support team</w:t>
      </w:r>
      <w:r w:rsidRPr="00076C29">
        <w:rPr>
          <w:rFonts w:ascii="Arial" w:hAnsi="Arial" w:cs="Arial"/>
        </w:rPr>
        <w:t xml:space="preserve"> of any defect or malfunction during my use.</w:t>
      </w:r>
    </w:p>
    <w:p w14:paraId="5E1C7365" w14:textId="77777777" w:rsidR="00434597" w:rsidRPr="00076C29" w:rsidRDefault="00434597" w:rsidP="00076C29">
      <w:pPr>
        <w:pStyle w:val="ListParagraph"/>
        <w:numPr>
          <w:ilvl w:val="0"/>
          <w:numId w:val="1"/>
        </w:numPr>
        <w:ind w:right="687"/>
        <w:rPr>
          <w:rFonts w:ascii="Arial" w:hAnsi="Arial" w:cs="Arial"/>
        </w:rPr>
      </w:pPr>
      <w:r w:rsidRPr="00076C29">
        <w:rPr>
          <w:rFonts w:ascii="Arial" w:hAnsi="Arial" w:cs="Arial"/>
        </w:rPr>
        <w:t>I shall not install and / or download any unauthorised software and / or</w:t>
      </w:r>
      <w:r w:rsidR="00A91096" w:rsidRPr="00076C29">
        <w:rPr>
          <w:rFonts w:ascii="Arial" w:hAnsi="Arial" w:cs="Arial"/>
        </w:rPr>
        <w:t xml:space="preserve"> </w:t>
      </w:r>
      <w:r w:rsidRPr="00076C29">
        <w:rPr>
          <w:rFonts w:ascii="Arial" w:hAnsi="Arial" w:cs="Arial"/>
        </w:rPr>
        <w:t>applications</w:t>
      </w:r>
    </w:p>
    <w:p w14:paraId="0483D37E" w14:textId="77777777" w:rsidR="00DA29DE" w:rsidRPr="00076C29" w:rsidRDefault="00DA29DE" w:rsidP="00076C29">
      <w:pPr>
        <w:pStyle w:val="ListParagraph"/>
        <w:numPr>
          <w:ilvl w:val="0"/>
          <w:numId w:val="1"/>
        </w:numPr>
        <w:spacing w:line="254" w:lineRule="auto"/>
        <w:ind w:right="687"/>
        <w:rPr>
          <w:rFonts w:ascii="Arial" w:hAnsi="Arial" w:cs="Arial"/>
        </w:rPr>
      </w:pPr>
      <w:r w:rsidRPr="00076C29">
        <w:rPr>
          <w:rFonts w:ascii="Arial" w:hAnsi="Arial" w:cs="Arial"/>
        </w:rPr>
        <w:t xml:space="preserve">I shall abide by the University’s IT Regulations 1 of 2002 as published on the </w:t>
      </w:r>
      <w:r w:rsidR="00B00E7C">
        <w:rPr>
          <w:rFonts w:ascii="Arial" w:hAnsi="Arial" w:cs="Arial"/>
        </w:rPr>
        <w:t>University website.</w:t>
      </w:r>
    </w:p>
    <w:p w14:paraId="50554E88" w14:textId="5CA7073A" w:rsidR="00A91096" w:rsidRPr="00076C29" w:rsidRDefault="00434597" w:rsidP="00076C29">
      <w:pPr>
        <w:pStyle w:val="ListParagraph"/>
        <w:numPr>
          <w:ilvl w:val="0"/>
          <w:numId w:val="1"/>
        </w:numPr>
        <w:ind w:right="687"/>
        <w:rPr>
          <w:rFonts w:ascii="Arial" w:hAnsi="Arial" w:cs="Arial"/>
        </w:rPr>
      </w:pPr>
      <w:r w:rsidRPr="00076C29">
        <w:rPr>
          <w:rFonts w:ascii="Arial" w:hAnsi="Arial" w:cs="Arial"/>
        </w:rPr>
        <w:t xml:space="preserve">If the </w:t>
      </w:r>
      <w:r w:rsidR="00A91096" w:rsidRPr="00076C29">
        <w:rPr>
          <w:rFonts w:ascii="Arial" w:hAnsi="Arial" w:cs="Arial"/>
        </w:rPr>
        <w:t>Equipment</w:t>
      </w:r>
      <w:r w:rsidRPr="00076C29">
        <w:rPr>
          <w:rFonts w:ascii="Arial" w:hAnsi="Arial" w:cs="Arial"/>
        </w:rPr>
        <w:t xml:space="preserve"> is lost, stolen or damaged, </w:t>
      </w:r>
      <w:r w:rsidR="000D1E6A">
        <w:rPr>
          <w:rFonts w:ascii="Arial" w:hAnsi="Arial" w:cs="Arial"/>
        </w:rPr>
        <w:t>I shall report the</w:t>
      </w:r>
      <w:r w:rsidRPr="00076C29">
        <w:rPr>
          <w:rFonts w:ascii="Arial" w:hAnsi="Arial" w:cs="Arial"/>
        </w:rPr>
        <w:t xml:space="preserve"> incident to </w:t>
      </w:r>
      <w:r w:rsidR="00B00E7C">
        <w:rPr>
          <w:rFonts w:ascii="Arial" w:hAnsi="Arial" w:cs="Arial"/>
        </w:rPr>
        <w:t>my IT support team</w:t>
      </w:r>
      <w:r w:rsidR="00A91096" w:rsidRPr="00076C29">
        <w:rPr>
          <w:rFonts w:ascii="Arial" w:hAnsi="Arial" w:cs="Arial"/>
        </w:rPr>
        <w:t xml:space="preserve"> </w:t>
      </w:r>
      <w:r w:rsidRPr="00076C29">
        <w:rPr>
          <w:rFonts w:ascii="Arial" w:hAnsi="Arial" w:cs="Arial"/>
        </w:rPr>
        <w:t>within 24 hours</w:t>
      </w:r>
      <w:r w:rsidR="00DD5C3D">
        <w:rPr>
          <w:rFonts w:ascii="Arial" w:hAnsi="Arial" w:cs="Arial"/>
        </w:rPr>
        <w:t>.</w:t>
      </w:r>
    </w:p>
    <w:p w14:paraId="73B2955D" w14:textId="7327BDDE" w:rsidR="00434597" w:rsidRDefault="00434597" w:rsidP="00076C29">
      <w:pPr>
        <w:pStyle w:val="ListParagraph"/>
        <w:numPr>
          <w:ilvl w:val="0"/>
          <w:numId w:val="1"/>
        </w:numPr>
        <w:ind w:right="687"/>
        <w:rPr>
          <w:rFonts w:ascii="Arial" w:hAnsi="Arial" w:cs="Arial"/>
        </w:rPr>
      </w:pPr>
      <w:r w:rsidRPr="00076C29">
        <w:rPr>
          <w:rFonts w:ascii="Arial" w:hAnsi="Arial" w:cs="Arial"/>
        </w:rPr>
        <w:t xml:space="preserve">If </w:t>
      </w:r>
      <w:r w:rsidR="0034029F">
        <w:rPr>
          <w:rFonts w:ascii="Arial" w:hAnsi="Arial" w:cs="Arial"/>
        </w:rPr>
        <w:t>any</w:t>
      </w:r>
      <w:r w:rsidRPr="00076C29">
        <w:rPr>
          <w:rFonts w:ascii="Arial" w:hAnsi="Arial" w:cs="Arial"/>
        </w:rPr>
        <w:t xml:space="preserve"> los</w:t>
      </w:r>
      <w:r w:rsidR="0034029F">
        <w:rPr>
          <w:rFonts w:ascii="Arial" w:hAnsi="Arial" w:cs="Arial"/>
        </w:rPr>
        <w:t xml:space="preserve">s </w:t>
      </w:r>
      <w:r w:rsidR="000321C2">
        <w:rPr>
          <w:rFonts w:ascii="Arial" w:hAnsi="Arial" w:cs="Arial"/>
        </w:rPr>
        <w:t>or</w:t>
      </w:r>
      <w:r w:rsidR="00822357">
        <w:rPr>
          <w:rFonts w:ascii="Arial" w:hAnsi="Arial" w:cs="Arial"/>
        </w:rPr>
        <w:t xml:space="preserve"> </w:t>
      </w:r>
      <w:r w:rsidR="0034029F">
        <w:rPr>
          <w:rFonts w:ascii="Arial" w:hAnsi="Arial" w:cs="Arial"/>
        </w:rPr>
        <w:t>theft of</w:t>
      </w:r>
      <w:r w:rsidR="0034029F" w:rsidRPr="00076C29">
        <w:rPr>
          <w:rFonts w:ascii="Arial" w:hAnsi="Arial" w:cs="Arial"/>
        </w:rPr>
        <w:t xml:space="preserve"> </w:t>
      </w:r>
      <w:r w:rsidRPr="00076C29">
        <w:rPr>
          <w:rFonts w:ascii="Arial" w:hAnsi="Arial" w:cs="Arial"/>
        </w:rPr>
        <w:t>or damage</w:t>
      </w:r>
      <w:r w:rsidR="0034029F">
        <w:rPr>
          <w:rFonts w:ascii="Arial" w:hAnsi="Arial" w:cs="Arial"/>
        </w:rPr>
        <w:t xml:space="preserve"> to the </w:t>
      </w:r>
      <w:r w:rsidR="0090580A" w:rsidRPr="00076C29">
        <w:rPr>
          <w:rFonts w:ascii="Arial" w:hAnsi="Arial" w:cs="Arial"/>
        </w:rPr>
        <w:t>Equipment</w:t>
      </w:r>
      <w:r w:rsidRPr="00076C29">
        <w:rPr>
          <w:rFonts w:ascii="Arial" w:hAnsi="Arial" w:cs="Arial"/>
        </w:rPr>
        <w:t xml:space="preserve"> is determined to be</w:t>
      </w:r>
      <w:r w:rsidR="00A91096" w:rsidRPr="00076C29">
        <w:rPr>
          <w:rFonts w:ascii="Arial" w:hAnsi="Arial" w:cs="Arial"/>
        </w:rPr>
        <w:t xml:space="preserve"> </w:t>
      </w:r>
      <w:r w:rsidRPr="00076C29">
        <w:rPr>
          <w:rFonts w:ascii="Arial" w:hAnsi="Arial" w:cs="Arial"/>
        </w:rPr>
        <w:t xml:space="preserve">caused by </w:t>
      </w:r>
      <w:r w:rsidR="0034029F">
        <w:rPr>
          <w:rFonts w:ascii="Arial" w:hAnsi="Arial" w:cs="Arial"/>
        </w:rPr>
        <w:t xml:space="preserve">my </w:t>
      </w:r>
      <w:r w:rsidRPr="00076C29">
        <w:rPr>
          <w:rFonts w:ascii="Arial" w:hAnsi="Arial" w:cs="Arial"/>
        </w:rPr>
        <w:t>negligence or intentional misuse,</w:t>
      </w:r>
      <w:r w:rsidR="0034029F">
        <w:rPr>
          <w:rFonts w:ascii="Arial" w:hAnsi="Arial" w:cs="Arial"/>
        </w:rPr>
        <w:t xml:space="preserve"> or if I fail to return the Equipment upon termination of my employment</w:t>
      </w:r>
      <w:r w:rsidR="00D3542D">
        <w:rPr>
          <w:rFonts w:ascii="Arial" w:hAnsi="Arial" w:cs="Arial"/>
        </w:rPr>
        <w:t>/engagement</w:t>
      </w:r>
      <w:r w:rsidR="0034029F">
        <w:rPr>
          <w:rFonts w:ascii="Arial" w:hAnsi="Arial" w:cs="Arial"/>
        </w:rPr>
        <w:t xml:space="preserve"> or on request,</w:t>
      </w:r>
      <w:r w:rsidRPr="00076C29">
        <w:rPr>
          <w:rFonts w:ascii="Arial" w:hAnsi="Arial" w:cs="Arial"/>
        </w:rPr>
        <w:t xml:space="preserve"> I shall assume the full financial</w:t>
      </w:r>
      <w:r w:rsidR="00A91096" w:rsidRPr="00076C29">
        <w:rPr>
          <w:rFonts w:ascii="Arial" w:hAnsi="Arial" w:cs="Arial"/>
        </w:rPr>
        <w:t xml:space="preserve"> </w:t>
      </w:r>
      <w:r w:rsidRPr="00076C29">
        <w:rPr>
          <w:rFonts w:ascii="Arial" w:hAnsi="Arial" w:cs="Arial"/>
        </w:rPr>
        <w:t xml:space="preserve">responsibility for repair costs or fair market value of the </w:t>
      </w:r>
      <w:r w:rsidR="00A91096" w:rsidRPr="00076C29">
        <w:rPr>
          <w:rFonts w:ascii="Arial" w:hAnsi="Arial" w:cs="Arial"/>
        </w:rPr>
        <w:t>Equipment</w:t>
      </w:r>
      <w:r w:rsidR="0034029F">
        <w:rPr>
          <w:rFonts w:ascii="Arial" w:hAnsi="Arial" w:cs="Arial"/>
        </w:rPr>
        <w:t>, and the University may deduct any such sums owed by me from my salary or any other sums due to me from the University</w:t>
      </w:r>
      <w:r w:rsidRPr="00076C29">
        <w:rPr>
          <w:rFonts w:ascii="Arial" w:hAnsi="Arial" w:cs="Arial"/>
        </w:rPr>
        <w:t>.</w:t>
      </w:r>
    </w:p>
    <w:p w14:paraId="25190873" w14:textId="5F543800" w:rsidR="00B00E7C" w:rsidRPr="00076C29" w:rsidRDefault="00B00E7C" w:rsidP="00076C29">
      <w:pPr>
        <w:pStyle w:val="ListParagraph"/>
        <w:numPr>
          <w:ilvl w:val="0"/>
          <w:numId w:val="1"/>
        </w:numPr>
        <w:ind w:right="687"/>
        <w:rPr>
          <w:rFonts w:ascii="Arial" w:hAnsi="Arial" w:cs="Arial"/>
        </w:rPr>
      </w:pPr>
      <w:r w:rsidRPr="00B00E7C">
        <w:rPr>
          <w:rFonts w:ascii="Arial" w:hAnsi="Arial" w:cs="Arial"/>
        </w:rPr>
        <w:t xml:space="preserve">I understand that the </w:t>
      </w:r>
      <w:r w:rsidR="009728A3" w:rsidRPr="00B00E7C">
        <w:rPr>
          <w:rFonts w:ascii="Arial" w:hAnsi="Arial" w:cs="Arial"/>
        </w:rPr>
        <w:t>Equipment</w:t>
      </w:r>
      <w:r w:rsidR="009728A3">
        <w:rPr>
          <w:rFonts w:ascii="Arial" w:hAnsi="Arial" w:cs="Arial"/>
        </w:rPr>
        <w:t xml:space="preserve"> </w:t>
      </w:r>
      <w:r w:rsidRPr="00B00E7C">
        <w:rPr>
          <w:rFonts w:ascii="Arial" w:hAnsi="Arial" w:cs="Arial"/>
        </w:rPr>
        <w:t>remains the property of the University of Oxford and must be returned on request or on termination of employment</w:t>
      </w:r>
      <w:r w:rsidR="00D3542D">
        <w:rPr>
          <w:rFonts w:ascii="Arial" w:hAnsi="Arial" w:cs="Arial"/>
        </w:rPr>
        <w:t>/engagement</w:t>
      </w:r>
      <w:r w:rsidRPr="00B00E7C">
        <w:rPr>
          <w:rFonts w:ascii="Arial" w:hAnsi="Arial" w:cs="Arial"/>
        </w:rPr>
        <w:t>, regardless of its age, state or market value.</w:t>
      </w:r>
    </w:p>
    <w:p w14:paraId="4C65DA66" w14:textId="1B442639" w:rsidR="00434597" w:rsidRDefault="00434597" w:rsidP="00076C29">
      <w:pPr>
        <w:pStyle w:val="ListParagraph"/>
        <w:numPr>
          <w:ilvl w:val="0"/>
          <w:numId w:val="1"/>
        </w:numPr>
        <w:ind w:right="687"/>
        <w:rPr>
          <w:rFonts w:ascii="Arial" w:hAnsi="Arial" w:cs="Arial"/>
        </w:rPr>
      </w:pPr>
      <w:r w:rsidRPr="009728A3">
        <w:rPr>
          <w:rFonts w:ascii="Arial" w:hAnsi="Arial" w:cs="Arial"/>
        </w:rPr>
        <w:t>I am aware that any breach of the</w:t>
      </w:r>
      <w:r w:rsidR="0034029F">
        <w:rPr>
          <w:rFonts w:ascii="Arial" w:hAnsi="Arial" w:cs="Arial"/>
        </w:rPr>
        <w:t xml:space="preserve"> above conditions or any of the</w:t>
      </w:r>
      <w:r w:rsidRPr="009728A3">
        <w:rPr>
          <w:rFonts w:ascii="Arial" w:hAnsi="Arial" w:cs="Arial"/>
        </w:rPr>
        <w:t xml:space="preserve"> policies </w:t>
      </w:r>
      <w:r w:rsidR="0034029F">
        <w:rPr>
          <w:rFonts w:ascii="Arial" w:hAnsi="Arial" w:cs="Arial"/>
        </w:rPr>
        <w:t xml:space="preserve">referred to </w:t>
      </w:r>
      <w:r w:rsidRPr="009728A3">
        <w:rPr>
          <w:rFonts w:ascii="Arial" w:hAnsi="Arial" w:cs="Arial"/>
        </w:rPr>
        <w:t>may render me liable to</w:t>
      </w:r>
      <w:r w:rsidR="00A91096" w:rsidRPr="009728A3">
        <w:rPr>
          <w:rFonts w:ascii="Arial" w:hAnsi="Arial" w:cs="Arial"/>
        </w:rPr>
        <w:t xml:space="preserve"> </w:t>
      </w:r>
      <w:r w:rsidRPr="009728A3">
        <w:rPr>
          <w:rFonts w:ascii="Arial" w:hAnsi="Arial" w:cs="Arial"/>
        </w:rPr>
        <w:t>disciplinary action under the University’s procedures</w:t>
      </w:r>
      <w:r w:rsidR="00E4505F">
        <w:rPr>
          <w:rFonts w:ascii="Arial" w:hAnsi="Arial" w:cs="Arial"/>
        </w:rPr>
        <w:t>.</w:t>
      </w:r>
    </w:p>
    <w:p w14:paraId="339B46F0" w14:textId="7B8AB8E1" w:rsidR="00D20F82" w:rsidRDefault="00D20F82" w:rsidP="00D20F82">
      <w:pPr>
        <w:pStyle w:val="ListParagraph"/>
        <w:numPr>
          <w:ilvl w:val="0"/>
          <w:numId w:val="1"/>
        </w:numPr>
        <w:ind w:right="687"/>
        <w:rPr>
          <w:rFonts w:ascii="Arial" w:hAnsi="Arial" w:cs="Arial"/>
        </w:rPr>
      </w:pPr>
      <w:r>
        <w:rPr>
          <w:rFonts w:ascii="Arial" w:hAnsi="Arial" w:cs="Arial"/>
        </w:rPr>
        <w:lastRenderedPageBreak/>
        <w:t xml:space="preserve">I shall familiarise myself with the following University wide </w:t>
      </w:r>
      <w:r w:rsidRPr="00D20F82">
        <w:rPr>
          <w:rFonts w:ascii="Arial" w:hAnsi="Arial" w:cs="Arial"/>
          <w:highlight w:val="yellow"/>
        </w:rPr>
        <w:t>[and departmental]</w:t>
      </w:r>
      <w:r>
        <w:rPr>
          <w:rFonts w:ascii="Arial" w:hAnsi="Arial" w:cs="Arial"/>
        </w:rPr>
        <w:t xml:space="preserve"> IT policies:</w:t>
      </w:r>
    </w:p>
    <w:p w14:paraId="13E38F92" w14:textId="77777777" w:rsidR="00D20F82" w:rsidRDefault="00D20F82" w:rsidP="00D20F82">
      <w:pPr>
        <w:pStyle w:val="ListParagraph"/>
        <w:ind w:right="687"/>
        <w:rPr>
          <w:rFonts w:ascii="Arial" w:hAnsi="Arial" w:cs="Arial"/>
        </w:rPr>
      </w:pPr>
    </w:p>
    <w:p w14:paraId="0CCA6D8A" w14:textId="77777777" w:rsidR="00D20F82" w:rsidRDefault="00BB78BF" w:rsidP="00D20F82">
      <w:pPr>
        <w:pStyle w:val="ListParagraph"/>
        <w:numPr>
          <w:ilvl w:val="2"/>
          <w:numId w:val="1"/>
        </w:numPr>
        <w:ind w:right="687"/>
        <w:rPr>
          <w:rFonts w:ascii="Arial" w:hAnsi="Arial" w:cs="Arial"/>
        </w:rPr>
      </w:pPr>
      <w:r w:rsidRPr="00D20F82">
        <w:rPr>
          <w:rFonts w:ascii="Arial" w:hAnsi="Arial" w:cs="Arial"/>
        </w:rPr>
        <w:t xml:space="preserve">The </w:t>
      </w:r>
      <w:hyperlink r:id="rId7" w:history="1">
        <w:r w:rsidRPr="00D20F82">
          <w:rPr>
            <w:rStyle w:val="Hyperlink"/>
            <w:rFonts w:ascii="Arial" w:hAnsi="Arial" w:cs="Arial"/>
          </w:rPr>
          <w:t>University’s IT Regulations 1 of 2002</w:t>
        </w:r>
      </w:hyperlink>
      <w:r w:rsidRPr="00D20F82">
        <w:rPr>
          <w:rFonts w:ascii="Arial" w:hAnsi="Arial" w:cs="Arial"/>
        </w:rPr>
        <w:t xml:space="preserve"> </w:t>
      </w:r>
    </w:p>
    <w:p w14:paraId="67D88747" w14:textId="4CD90493" w:rsidR="00BB78BF" w:rsidRDefault="00BB78BF" w:rsidP="00D20F82">
      <w:pPr>
        <w:pStyle w:val="ListParagraph"/>
        <w:numPr>
          <w:ilvl w:val="2"/>
          <w:numId w:val="1"/>
        </w:numPr>
        <w:ind w:right="687"/>
        <w:rPr>
          <w:rFonts w:ascii="Arial" w:hAnsi="Arial" w:cs="Arial"/>
        </w:rPr>
      </w:pPr>
      <w:r w:rsidRPr="00D20F82">
        <w:rPr>
          <w:rFonts w:ascii="Arial" w:hAnsi="Arial" w:cs="Arial"/>
        </w:rPr>
        <w:t xml:space="preserve">The </w:t>
      </w:r>
      <w:hyperlink r:id="rId8" w:history="1">
        <w:r w:rsidRPr="00D20F82">
          <w:rPr>
            <w:rStyle w:val="Hyperlink"/>
            <w:rFonts w:ascii="Arial" w:hAnsi="Arial" w:cs="Arial"/>
          </w:rPr>
          <w:t>Information Security Policy</w:t>
        </w:r>
      </w:hyperlink>
      <w:r w:rsidRPr="00D20F82">
        <w:rPr>
          <w:rFonts w:ascii="Arial" w:hAnsi="Arial" w:cs="Arial"/>
        </w:rPr>
        <w:t xml:space="preserve">, including the </w:t>
      </w:r>
      <w:hyperlink r:id="rId9" w:history="1">
        <w:r w:rsidRPr="00D20F82">
          <w:rPr>
            <w:rStyle w:val="Hyperlink"/>
            <w:rFonts w:ascii="Arial" w:hAnsi="Arial" w:cs="Arial"/>
          </w:rPr>
          <w:t>Information Security and Data Privacy Awareness Training</w:t>
        </w:r>
      </w:hyperlink>
      <w:r w:rsidRPr="00D20F82">
        <w:rPr>
          <w:rFonts w:ascii="Arial" w:hAnsi="Arial" w:cs="Arial"/>
        </w:rPr>
        <w:t xml:space="preserve"> </w:t>
      </w:r>
    </w:p>
    <w:p w14:paraId="3C915325" w14:textId="7C07668D" w:rsidR="00D20F82" w:rsidRPr="00D20F82" w:rsidRDefault="00D20F82" w:rsidP="00D20F82">
      <w:pPr>
        <w:pStyle w:val="ListParagraph"/>
        <w:numPr>
          <w:ilvl w:val="2"/>
          <w:numId w:val="1"/>
        </w:numPr>
        <w:ind w:right="687"/>
        <w:rPr>
          <w:rFonts w:ascii="Arial" w:hAnsi="Arial" w:cs="Arial"/>
          <w:highlight w:val="yellow"/>
        </w:rPr>
      </w:pPr>
      <w:r w:rsidRPr="00D20F82">
        <w:rPr>
          <w:rFonts w:ascii="Arial" w:hAnsi="Arial" w:cs="Arial"/>
          <w:highlight w:val="yellow"/>
        </w:rPr>
        <w:t>[Departmental policies]</w:t>
      </w:r>
    </w:p>
    <w:p w14:paraId="2A688452" w14:textId="77777777" w:rsidR="001016EC" w:rsidRDefault="001016EC" w:rsidP="00076C29">
      <w:pPr>
        <w:ind w:right="687"/>
        <w:rPr>
          <w:rFonts w:ascii="Arial" w:hAnsi="Arial" w:cs="Arial"/>
        </w:rPr>
      </w:pPr>
    </w:p>
    <w:p w14:paraId="08330E84" w14:textId="1C4AAE5D" w:rsidR="00F84273" w:rsidRPr="00C6542B" w:rsidRDefault="00F84273" w:rsidP="00076C29">
      <w:pPr>
        <w:ind w:right="687"/>
        <w:rPr>
          <w:rFonts w:ascii="Arial" w:hAnsi="Arial" w:cs="Arial"/>
          <w:b/>
        </w:rPr>
      </w:pPr>
      <w:r w:rsidRPr="00F84273">
        <w:rPr>
          <w:rFonts w:ascii="Arial" w:hAnsi="Arial" w:cs="Arial"/>
          <w:b/>
        </w:rPr>
        <w:t xml:space="preserve">Employee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F84273">
        <w:rPr>
          <w:rFonts w:ascii="Arial" w:hAnsi="Arial" w:cs="Arial"/>
          <w:b/>
        </w:rPr>
        <w:t>Line Manager</w:t>
      </w:r>
    </w:p>
    <w:p w14:paraId="77C1EB50" w14:textId="1064587E" w:rsidR="00C61E15" w:rsidRPr="00076C29" w:rsidRDefault="00C61E15" w:rsidP="00076C29">
      <w:pPr>
        <w:ind w:right="687"/>
        <w:rPr>
          <w:rFonts w:ascii="Arial" w:hAnsi="Arial" w:cs="Arial"/>
        </w:rPr>
      </w:pPr>
      <w:r w:rsidRPr="00076C29">
        <w:rPr>
          <w:rFonts w:ascii="Arial" w:hAnsi="Arial" w:cs="Arial"/>
        </w:rPr>
        <w:t>Signed:</w:t>
      </w:r>
      <w:r w:rsidR="00F84273">
        <w:rPr>
          <w:rFonts w:ascii="Arial" w:hAnsi="Arial" w:cs="Arial"/>
        </w:rPr>
        <w:tab/>
      </w:r>
      <w:r w:rsidR="00F84273">
        <w:rPr>
          <w:rFonts w:ascii="Arial" w:hAnsi="Arial" w:cs="Arial"/>
        </w:rPr>
        <w:tab/>
      </w:r>
      <w:r w:rsidR="00F84273">
        <w:rPr>
          <w:rFonts w:ascii="Arial" w:hAnsi="Arial" w:cs="Arial"/>
        </w:rPr>
        <w:tab/>
      </w:r>
      <w:r w:rsidR="00F84273">
        <w:rPr>
          <w:rFonts w:ascii="Arial" w:hAnsi="Arial" w:cs="Arial"/>
        </w:rPr>
        <w:tab/>
      </w:r>
      <w:r w:rsidR="00F84273">
        <w:rPr>
          <w:rFonts w:ascii="Arial" w:hAnsi="Arial" w:cs="Arial"/>
        </w:rPr>
        <w:tab/>
      </w:r>
      <w:r w:rsidR="00F84273">
        <w:rPr>
          <w:rFonts w:ascii="Arial" w:hAnsi="Arial" w:cs="Arial"/>
        </w:rPr>
        <w:tab/>
        <w:t xml:space="preserve">Signed: </w:t>
      </w:r>
    </w:p>
    <w:p w14:paraId="656D6075" w14:textId="4571C4C6" w:rsidR="00C6542B" w:rsidRDefault="00C61E15" w:rsidP="00076C29">
      <w:pPr>
        <w:ind w:right="687"/>
        <w:rPr>
          <w:rFonts w:ascii="Arial" w:hAnsi="Arial" w:cs="Arial"/>
        </w:rPr>
      </w:pPr>
      <w:r w:rsidRPr="00076C29">
        <w:rPr>
          <w:rFonts w:ascii="Arial" w:hAnsi="Arial" w:cs="Arial"/>
        </w:rPr>
        <w:t xml:space="preserve">Date: </w:t>
      </w:r>
      <w:r w:rsidR="00F84273">
        <w:rPr>
          <w:rFonts w:ascii="Arial" w:hAnsi="Arial" w:cs="Arial"/>
        </w:rPr>
        <w:tab/>
      </w:r>
      <w:r w:rsidR="00F84273">
        <w:rPr>
          <w:rFonts w:ascii="Arial" w:hAnsi="Arial" w:cs="Arial"/>
        </w:rPr>
        <w:tab/>
      </w:r>
      <w:r w:rsidR="00F84273">
        <w:rPr>
          <w:rFonts w:ascii="Arial" w:hAnsi="Arial" w:cs="Arial"/>
        </w:rPr>
        <w:tab/>
      </w:r>
      <w:r w:rsidR="00F84273">
        <w:rPr>
          <w:rFonts w:ascii="Arial" w:hAnsi="Arial" w:cs="Arial"/>
        </w:rPr>
        <w:tab/>
      </w:r>
      <w:r w:rsidR="00F84273">
        <w:rPr>
          <w:rFonts w:ascii="Arial" w:hAnsi="Arial" w:cs="Arial"/>
        </w:rPr>
        <w:tab/>
      </w:r>
      <w:r w:rsidR="00F84273">
        <w:rPr>
          <w:rFonts w:ascii="Arial" w:hAnsi="Arial" w:cs="Arial"/>
        </w:rPr>
        <w:tab/>
      </w:r>
      <w:r w:rsidR="00F84273">
        <w:rPr>
          <w:rFonts w:ascii="Arial" w:hAnsi="Arial" w:cs="Arial"/>
        </w:rPr>
        <w:tab/>
        <w:t>Date:</w:t>
      </w:r>
    </w:p>
    <w:p w14:paraId="008DEC3F" w14:textId="73D9A8E4" w:rsidR="00060521" w:rsidRPr="00060521" w:rsidRDefault="00060521" w:rsidP="00060521">
      <w:pPr>
        <w:rPr>
          <w:rFonts w:ascii="Arial" w:hAnsi="Arial" w:cs="Arial"/>
          <w:color w:val="FF0000"/>
        </w:rPr>
      </w:pPr>
    </w:p>
    <w:sectPr w:rsidR="00060521" w:rsidRPr="00060521" w:rsidSect="00076C29">
      <w:pgSz w:w="11906" w:h="16838"/>
      <w:pgMar w:top="426" w:right="707"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89D63B" w16cex:dateUtc="2023-08-18T10:36:00Z"/>
  <w16cex:commentExtensible w16cex:durableId="2889D42E" w16cex:dateUtc="2023-08-18T10:27:00Z"/>
  <w16cex:commentExtensible w16cex:durableId="2889D26F" w16cex:dateUtc="2023-08-18T10:20:00Z"/>
  <w16cex:commentExtensible w16cex:durableId="2889D369" w16cex:dateUtc="2023-08-18T10:24: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73101"/>
    <w:multiLevelType w:val="hybridMultilevel"/>
    <w:tmpl w:val="563CB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0F1A8F"/>
    <w:multiLevelType w:val="hybridMultilevel"/>
    <w:tmpl w:val="DC6A765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E909F9"/>
    <w:multiLevelType w:val="hybridMultilevel"/>
    <w:tmpl w:val="686440A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59D1443"/>
    <w:multiLevelType w:val="hybridMultilevel"/>
    <w:tmpl w:val="650A8E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B6B"/>
    <w:rsid w:val="000321C2"/>
    <w:rsid w:val="00060521"/>
    <w:rsid w:val="00076C29"/>
    <w:rsid w:val="000D1E6A"/>
    <w:rsid w:val="001016EC"/>
    <w:rsid w:val="001A6ABC"/>
    <w:rsid w:val="001D5BBD"/>
    <w:rsid w:val="00200C2A"/>
    <w:rsid w:val="002135C9"/>
    <w:rsid w:val="002729E7"/>
    <w:rsid w:val="002D44C5"/>
    <w:rsid w:val="0034029F"/>
    <w:rsid w:val="0035532C"/>
    <w:rsid w:val="003F01F7"/>
    <w:rsid w:val="00427A33"/>
    <w:rsid w:val="00434597"/>
    <w:rsid w:val="004C3E7F"/>
    <w:rsid w:val="004C5DB1"/>
    <w:rsid w:val="005D06BC"/>
    <w:rsid w:val="007C3FFD"/>
    <w:rsid w:val="00814C7E"/>
    <w:rsid w:val="00822357"/>
    <w:rsid w:val="00857797"/>
    <w:rsid w:val="0089064D"/>
    <w:rsid w:val="0090580A"/>
    <w:rsid w:val="009728A3"/>
    <w:rsid w:val="009F6F28"/>
    <w:rsid w:val="00A91096"/>
    <w:rsid w:val="00AA00A3"/>
    <w:rsid w:val="00B00E7C"/>
    <w:rsid w:val="00B50FB7"/>
    <w:rsid w:val="00B62B08"/>
    <w:rsid w:val="00BB78BF"/>
    <w:rsid w:val="00BE41C4"/>
    <w:rsid w:val="00C1779B"/>
    <w:rsid w:val="00C61E15"/>
    <w:rsid w:val="00C6542B"/>
    <w:rsid w:val="00C85DE2"/>
    <w:rsid w:val="00C952FE"/>
    <w:rsid w:val="00D20F82"/>
    <w:rsid w:val="00D32C55"/>
    <w:rsid w:val="00D3542D"/>
    <w:rsid w:val="00DA29DE"/>
    <w:rsid w:val="00DD5C3D"/>
    <w:rsid w:val="00E27B6B"/>
    <w:rsid w:val="00E30EB9"/>
    <w:rsid w:val="00E4505F"/>
    <w:rsid w:val="00EB195E"/>
    <w:rsid w:val="00F00483"/>
    <w:rsid w:val="00F66408"/>
    <w:rsid w:val="00F84273"/>
    <w:rsid w:val="00FE6F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2C5E3"/>
  <w15:chartTrackingRefBased/>
  <w15:docId w15:val="{E8307750-2154-4D31-9CC5-31E6193CB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7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0FB7"/>
    <w:pPr>
      <w:ind w:left="720"/>
      <w:contextualSpacing/>
    </w:pPr>
  </w:style>
  <w:style w:type="character" w:styleId="CommentReference">
    <w:name w:val="annotation reference"/>
    <w:basedOn w:val="DefaultParagraphFont"/>
    <w:uiPriority w:val="99"/>
    <w:semiHidden/>
    <w:unhideWhenUsed/>
    <w:rsid w:val="00200C2A"/>
    <w:rPr>
      <w:sz w:val="16"/>
      <w:szCs w:val="16"/>
    </w:rPr>
  </w:style>
  <w:style w:type="paragraph" w:styleId="CommentText">
    <w:name w:val="annotation text"/>
    <w:basedOn w:val="Normal"/>
    <w:link w:val="CommentTextChar"/>
    <w:uiPriority w:val="99"/>
    <w:unhideWhenUsed/>
    <w:rsid w:val="00200C2A"/>
    <w:pPr>
      <w:spacing w:line="240" w:lineRule="auto"/>
    </w:pPr>
    <w:rPr>
      <w:sz w:val="20"/>
      <w:szCs w:val="20"/>
    </w:rPr>
  </w:style>
  <w:style w:type="character" w:customStyle="1" w:styleId="CommentTextChar">
    <w:name w:val="Comment Text Char"/>
    <w:basedOn w:val="DefaultParagraphFont"/>
    <w:link w:val="CommentText"/>
    <w:uiPriority w:val="99"/>
    <w:rsid w:val="00200C2A"/>
    <w:rPr>
      <w:sz w:val="20"/>
      <w:szCs w:val="20"/>
    </w:rPr>
  </w:style>
  <w:style w:type="paragraph" w:styleId="CommentSubject">
    <w:name w:val="annotation subject"/>
    <w:basedOn w:val="CommentText"/>
    <w:next w:val="CommentText"/>
    <w:link w:val="CommentSubjectChar"/>
    <w:uiPriority w:val="99"/>
    <w:semiHidden/>
    <w:unhideWhenUsed/>
    <w:rsid w:val="00200C2A"/>
    <w:rPr>
      <w:b/>
      <w:bCs/>
    </w:rPr>
  </w:style>
  <w:style w:type="character" w:customStyle="1" w:styleId="CommentSubjectChar">
    <w:name w:val="Comment Subject Char"/>
    <w:basedOn w:val="CommentTextChar"/>
    <w:link w:val="CommentSubject"/>
    <w:uiPriority w:val="99"/>
    <w:semiHidden/>
    <w:rsid w:val="00200C2A"/>
    <w:rPr>
      <w:b/>
      <w:bCs/>
      <w:sz w:val="20"/>
      <w:szCs w:val="20"/>
    </w:rPr>
  </w:style>
  <w:style w:type="paragraph" w:styleId="BalloonText">
    <w:name w:val="Balloon Text"/>
    <w:basedOn w:val="Normal"/>
    <w:link w:val="BalloonTextChar"/>
    <w:uiPriority w:val="99"/>
    <w:semiHidden/>
    <w:unhideWhenUsed/>
    <w:rsid w:val="00200C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0C2A"/>
    <w:rPr>
      <w:rFonts w:ascii="Segoe UI" w:hAnsi="Segoe UI" w:cs="Segoe UI"/>
      <w:sz w:val="18"/>
      <w:szCs w:val="18"/>
    </w:rPr>
  </w:style>
  <w:style w:type="character" w:styleId="Hyperlink">
    <w:name w:val="Hyperlink"/>
    <w:basedOn w:val="DefaultParagraphFont"/>
    <w:uiPriority w:val="99"/>
    <w:unhideWhenUsed/>
    <w:rsid w:val="00BB78BF"/>
    <w:rPr>
      <w:color w:val="0563C1" w:themeColor="hyperlink"/>
      <w:u w:val="single"/>
    </w:rPr>
  </w:style>
  <w:style w:type="character" w:styleId="UnresolvedMention">
    <w:name w:val="Unresolved Mention"/>
    <w:basedOn w:val="DefaultParagraphFont"/>
    <w:uiPriority w:val="99"/>
    <w:semiHidden/>
    <w:unhideWhenUsed/>
    <w:rsid w:val="00BB78BF"/>
    <w:rPr>
      <w:color w:val="605E5C"/>
      <w:shd w:val="clear" w:color="auto" w:fill="E1DFDD"/>
    </w:rPr>
  </w:style>
  <w:style w:type="paragraph" w:styleId="Revision">
    <w:name w:val="Revision"/>
    <w:hidden/>
    <w:uiPriority w:val="99"/>
    <w:semiHidden/>
    <w:rsid w:val="00814C7E"/>
    <w:pPr>
      <w:spacing w:after="0" w:line="240" w:lineRule="auto"/>
    </w:pPr>
  </w:style>
  <w:style w:type="character" w:customStyle="1" w:styleId="contentpasted0">
    <w:name w:val="contentpasted0"/>
    <w:basedOn w:val="DefaultParagraphFont"/>
    <w:rsid w:val="004C5D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265622">
      <w:bodyDiv w:val="1"/>
      <w:marLeft w:val="0"/>
      <w:marRight w:val="0"/>
      <w:marTop w:val="0"/>
      <w:marBottom w:val="0"/>
      <w:divBdr>
        <w:top w:val="none" w:sz="0" w:space="0" w:color="auto"/>
        <w:left w:val="none" w:sz="0" w:space="0" w:color="auto"/>
        <w:bottom w:val="none" w:sz="0" w:space="0" w:color="auto"/>
        <w:right w:val="none" w:sz="0" w:space="0" w:color="auto"/>
      </w:divBdr>
    </w:div>
    <w:div w:id="1562594011">
      <w:bodyDiv w:val="1"/>
      <w:marLeft w:val="0"/>
      <w:marRight w:val="0"/>
      <w:marTop w:val="0"/>
      <w:marBottom w:val="0"/>
      <w:divBdr>
        <w:top w:val="none" w:sz="0" w:space="0" w:color="auto"/>
        <w:left w:val="none" w:sz="0" w:space="0" w:color="auto"/>
        <w:bottom w:val="none" w:sz="0" w:space="0" w:color="auto"/>
        <w:right w:val="none" w:sz="0" w:space="0" w:color="auto"/>
      </w:divBdr>
    </w:div>
    <w:div w:id="195011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sec.ox.ac.uk/guidance-policy" TargetMode="External"/><Relationship Id="rId3" Type="http://schemas.openxmlformats.org/officeDocument/2006/relationships/styles" Target="styles.xml"/><Relationship Id="rId7" Type="http://schemas.openxmlformats.org/officeDocument/2006/relationships/hyperlink" Target="https://governance.admin.ox.ac.uk/legislation/it-regulations-1-of-2002" TargetMode="Externa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fosec.ox.ac.uk/do-the-online-trai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1924B-ED01-4C20-91A3-E456FDB94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462</Words>
  <Characters>2637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Fahey</dc:creator>
  <cp:keywords/>
  <dc:description/>
  <cp:lastModifiedBy>Tracy Fahey</cp:lastModifiedBy>
  <cp:revision>4</cp:revision>
  <dcterms:created xsi:type="dcterms:W3CDTF">2023-11-02T08:14:00Z</dcterms:created>
  <dcterms:modified xsi:type="dcterms:W3CDTF">2023-11-02T12:15:00Z</dcterms:modified>
</cp:coreProperties>
</file>